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tomek_sobczak@wp.pl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+48507158136 ,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Tomasz Sobczak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24.09.2015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Anastazja sobczak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26.11.2018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