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Karavasileva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+359889533900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grozdanova.maria@gmail.com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Karavasilev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Samuil Karavasilev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