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Кети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Йовчева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drketiyovcheva@gmail.com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+359889628342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30.8.1984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Михаела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28.9.2017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26.12.2025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