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Michal Wyrwinski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+48608464298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Tomasz wyrwinski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03.03.2013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Bartosz wyrwinski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09.04.2019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Krzysztof wyrwinski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10.07.2010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