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Gurbova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edoras2008@abv.bg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+359888441152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