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Мъглова-Стоянова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30.9.1988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+3590887096007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teodora.maglova@outlook.com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Симона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