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Potasińska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gorska.p@tlen.pl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+48535887778 ,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Magdalena Potasińska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