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Ivaylo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30.5.1974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+359885996216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ivaylo3131@gmail.com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Pavel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