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paulina.andrzejczak@o2.pl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+48575977710 ,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Rusinowski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06.09.2008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