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Adomas Venčkauskas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