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14.4.1994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+3590877717872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tedipetkova@abv.bg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Denchev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