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+359889153971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dessibancheva@gmail.com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Банчев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5.8.2008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