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Szlachetko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+48607601370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Garczarek Halszka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Halszka Garczarek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Dobromił Garczarek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Nawojka Garczarek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16.05.2016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