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Анастасия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Топоркова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17.1.1992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+3590878391877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toporkovaanastasia37@gmail.com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