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Raya guarrero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46478002Q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27/3/1994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+34673395013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aitorrqya94@hotmail.com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Aitor Raya guarrero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