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García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71675042G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05/03/1998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+34633250794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luciaafmololo@gmail.com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Lucia Fernández García </w:t>
      </w:r>
      <w:r w:rsidR="00213D63">
        <w:rPr>
          <w:sz w:val="22"/>
          <w:szCs w:val="22"/>
          <w:lang w:val="en-US"/>
        </w:rPr>
        <w:br/>
        <w:t xml:space="preserve">                                                                                   </w:t>
      </w:r>
      <w:r w:rsidRPr="002F4A70" w:rsidR="002F4A70">
        <w:rPr>
          <w:sz w:val="22"/>
          <w:szCs w:val="22"/>
          <w:lang w:val="en-US"/>
        </w:rPr>
        <w:t>71675042G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