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Staniszewwki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rl.staniszewwki@gmail.com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+48609833334 ,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Staniszewski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