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Maria Anosova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Z2873012H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Sasha Anosova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6/5/2015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Katia Anosova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24/1/2018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Maria Anosova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