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Sulej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kiler2221@o2.pl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+48600073572 ,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Sulej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Sulej</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