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Martin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Chernev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19.10.1986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+359877860092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cofactor@abv.bg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Daniel chernev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24.12.2017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Joanna cherneva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1.9.2011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24.12.2025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