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Nelina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Nedelcheva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nelina.nedelcheva99@gmail.com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+359895766040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21.2.1999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