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jacekweta@wp.pl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+48667766429 ,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Seta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