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Rojkowska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patrycja.rojkowska@o2.pl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+48798509277 ,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Mariasiewicz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