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Michael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+3590899118991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michyangelov2006@gmail.com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Hristo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Andreika Tsekova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5.8.2008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