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Филева-Илиева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+359886556575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evelina.fileva@abv.bg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Крисиан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