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annasobieszek@op.pl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+48694270988 ,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Michalski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