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Вениамин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veniamin.minchev@gmail.com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+359877878348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12.3.2005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