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Kraśkiewicz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igor.kraskiewicz@gmail.com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+48503008062 ,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Kraśkiewicz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Kraśkiewicz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13.05.2020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