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Gemma Domene Casadesús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39374234M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Coaner León Domene</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15/1/2013</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Lluna León Domene</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1/4/2016</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23/12/2025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Gemma Domene Casadesús</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