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Nedelcheva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24.6.2003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+359895492156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mariya.nedelcheva10@gmail.com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Mikaela Laleva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