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ПЛАМЕНА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АНДОНОВА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PLAMENADA@GMAIL.COM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+359888461111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20.7.1979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ДАМЯН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24.9.2014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ТЕОДОР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5.2.2010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