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Дария Громова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+3590879892038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Олег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27.9.2022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31.10.2023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