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rafal.szymanski32@wp.pl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+48734199742 ,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Bednarska-Szymańska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