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Coenrad</w:t>
      </w:r>
      <w:r w:rsidR="00405CC1">
        <w:t xml:space="preserve"> </w:t>
      </w:r>
      <w:r w:rsidRPr="00405CC1" w:rsidR="00405CC1">
        <w:t>Ehlers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8501165017087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Clara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2015/01/09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2016/04/18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Anneke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2015/10/20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Karlien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2015/10/20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