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Desislava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Staykova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4.9.1989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+359876431235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desislava.staykova89@abv.bg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Georgi Dimov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Ivaila Dimova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12.10.2017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Elisa Dimitrova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29.10.2014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