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Muller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+3598766331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ciconia-ltd@avb.bg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Tomas MUller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Maximian Muller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Alexander Muller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Sebastian Muller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26.1.2018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