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Доника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Киселкова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5.10.1976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+359888111779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ivaandreeva0208@gmail.com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