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Атанас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Бързински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nasko_barzinski@yahoo.co.uk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+359899189909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2.9.1984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19.12.2018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