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Петя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Божкова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25.12.1985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+35908849164440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didangelov2010@gmail.com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Деян Ангелов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17.1.2010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