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Fidosieva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+359889127872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alleyezonmeee1@gmail.com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Vladimir Andonov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Ivailo Iliev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