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+359888588787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plivanov870515@gmail.com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Kristin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Siana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