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Latinka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+359886704234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tdrttrr@abv.bg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Marian Enshev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