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Misiaszek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marta.kaluzna@wp.pl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+48507743629 ,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Michał Wardęcki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26.01.2014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Lena Święcicka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27.09.2014</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