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Loreta</w:t>
      </w:r>
      <w:r>
        <w:t xml:space="preserve">      </w:t>
      </w:r>
      <w:r>
        <w:rPr>
          <w:rFonts w:hint="eastAsia"/>
        </w:rPr>
        <w:t>Dalbosco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04/09/1975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+393396141144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loretadalbosco@gmail.com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Simone  </w:t>
      </w:r>
      <w:r w:rsidRPr="004F7801" w:rsidR="004F7801">
        <w:rPr>
          <w:color w:val="000000" w:themeColor="text1"/>
        </w:rPr>
        <w:t>Grottolo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20/02/2008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