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Georgi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Botusharov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georgi_botusharov@yahoo.com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+359887880399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23.12.1987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Raya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16.11.2013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