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Oriol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Hontangas rosell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39380889J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26/11/1988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+34607630298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oriolhontangas@me.com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29/12/2025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Oriol Hontangas rosell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