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Viktoria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10.1.1994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+359886141243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vikitorikaaa@abv.bg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Nikolai Kirov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1.4.2019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Ivona kirova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7.1.2015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