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g.baranowski@gmail.com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+48669351926 ,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Baranowski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Tomasz Baranowski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