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Петър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Петров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21.3.1983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+359885251253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peterpetrov2008@gmail.com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Божидар Димитров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5.5.2016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