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Богдан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Хаджипетров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ya3bg@yahoo.com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+359876987677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3.10.1979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Хари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6.10.2019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